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99" w:rsidRDefault="003E5399" w:rsidP="003E5399">
      <w:pPr>
        <w:jc w:val="center"/>
        <w:rPr>
          <w:rStyle w:val="fontstyle01"/>
          <w:rFonts w:asciiTheme="minorEastAsia" w:eastAsiaTheme="minorEastAsia" w:hAnsiTheme="minorEastAsia" w:hint="default"/>
          <w:b/>
          <w:sz w:val="44"/>
          <w:szCs w:val="44"/>
        </w:rPr>
      </w:pPr>
      <w:r w:rsidRPr="003E5399">
        <w:rPr>
          <w:rStyle w:val="fontstyle01"/>
          <w:rFonts w:asciiTheme="minorEastAsia" w:eastAsiaTheme="minorEastAsia" w:hAnsiTheme="minorEastAsia" w:hint="default"/>
          <w:b/>
          <w:sz w:val="44"/>
          <w:szCs w:val="44"/>
        </w:rPr>
        <w:t>关于印发《最高人民检察院、公安部关于</w:t>
      </w:r>
    </w:p>
    <w:p w:rsidR="003E5399" w:rsidRDefault="003E5399" w:rsidP="003E5399">
      <w:pPr>
        <w:jc w:val="center"/>
        <w:rPr>
          <w:rStyle w:val="fontstyle01"/>
          <w:rFonts w:asciiTheme="minorEastAsia" w:eastAsiaTheme="minorEastAsia" w:hAnsiTheme="minorEastAsia" w:hint="default"/>
          <w:b/>
          <w:sz w:val="44"/>
          <w:szCs w:val="44"/>
        </w:rPr>
      </w:pPr>
      <w:r w:rsidRPr="003E5399">
        <w:rPr>
          <w:rStyle w:val="fontstyle01"/>
          <w:rFonts w:asciiTheme="minorEastAsia" w:eastAsiaTheme="minorEastAsia" w:hAnsiTheme="minorEastAsia" w:hint="default"/>
          <w:b/>
          <w:sz w:val="44"/>
          <w:szCs w:val="44"/>
        </w:rPr>
        <w:t>公安机关管辖的刑事案件立案追诉</w:t>
      </w:r>
    </w:p>
    <w:p w:rsidR="003E5399" w:rsidRDefault="003E5399" w:rsidP="003E5399">
      <w:pPr>
        <w:jc w:val="center"/>
        <w:rPr>
          <w:rStyle w:val="fontstyle01"/>
          <w:rFonts w:asciiTheme="minorEastAsia" w:eastAsiaTheme="minorEastAsia" w:hAnsiTheme="minorEastAsia" w:hint="default"/>
          <w:b/>
          <w:sz w:val="44"/>
          <w:szCs w:val="44"/>
        </w:rPr>
      </w:pPr>
      <w:r w:rsidRPr="003E5399">
        <w:rPr>
          <w:rStyle w:val="fontstyle01"/>
          <w:rFonts w:asciiTheme="minorEastAsia" w:eastAsiaTheme="minorEastAsia" w:hAnsiTheme="minorEastAsia" w:hint="default"/>
          <w:b/>
          <w:sz w:val="44"/>
          <w:szCs w:val="44"/>
        </w:rPr>
        <w:t>标准的规定</w:t>
      </w:r>
      <w:r w:rsidRPr="003E5399">
        <w:rPr>
          <w:rStyle w:val="fontstyle11"/>
          <w:rFonts w:asciiTheme="minorEastAsia" w:hAnsiTheme="minorEastAsia" w:hint="eastAsia"/>
          <w:b w:val="0"/>
          <w:sz w:val="44"/>
          <w:szCs w:val="44"/>
        </w:rPr>
        <w:t>(</w:t>
      </w:r>
      <w:r w:rsidRPr="003E5399">
        <w:rPr>
          <w:rStyle w:val="fontstyle01"/>
          <w:rFonts w:asciiTheme="minorEastAsia" w:eastAsiaTheme="minorEastAsia" w:hAnsiTheme="minorEastAsia" w:hint="default"/>
          <w:b/>
          <w:sz w:val="44"/>
          <w:szCs w:val="44"/>
        </w:rPr>
        <w:t>二</w:t>
      </w:r>
      <w:r w:rsidRPr="003E5399">
        <w:rPr>
          <w:rStyle w:val="fontstyle11"/>
          <w:rFonts w:asciiTheme="minorEastAsia" w:hAnsiTheme="minorEastAsia" w:hint="eastAsia"/>
          <w:b w:val="0"/>
          <w:sz w:val="44"/>
          <w:szCs w:val="44"/>
        </w:rPr>
        <w:t>)</w:t>
      </w:r>
      <w:r w:rsidRPr="003E5399">
        <w:rPr>
          <w:rStyle w:val="fontstyle01"/>
          <w:rFonts w:asciiTheme="minorEastAsia" w:eastAsiaTheme="minorEastAsia" w:hAnsiTheme="minorEastAsia" w:hint="default"/>
          <w:b/>
          <w:sz w:val="44"/>
          <w:szCs w:val="44"/>
        </w:rPr>
        <w:t>》的通知</w:t>
      </w:r>
    </w:p>
    <w:p w:rsidR="003E5399" w:rsidRDefault="003E5399" w:rsidP="003E5399">
      <w:pPr>
        <w:rPr>
          <w:rFonts w:asciiTheme="minorEastAsia" w:hAnsiTheme="minorEastAsia"/>
          <w:b/>
          <w:color w:val="000000"/>
          <w:sz w:val="44"/>
          <w:szCs w:val="44"/>
        </w:rPr>
      </w:pPr>
    </w:p>
    <w:p w:rsidR="003E5399" w:rsidRDefault="003E5399" w:rsidP="003E5399">
      <w:pPr>
        <w:ind w:firstLineChars="221" w:firstLine="707"/>
        <w:rPr>
          <w:rFonts w:ascii="仿宋_GB2312" w:eastAsia="仿宋_GB2312"/>
          <w:color w:val="000000"/>
          <w:sz w:val="32"/>
          <w:szCs w:val="32"/>
        </w:rPr>
      </w:pPr>
      <w:r w:rsidRPr="003E5399">
        <w:rPr>
          <w:rStyle w:val="fontstyle21"/>
          <w:rFonts w:ascii="仿宋_GB2312" w:eastAsia="仿宋_GB2312" w:hint="default"/>
          <w:sz w:val="32"/>
          <w:szCs w:val="32"/>
        </w:rPr>
        <w:t>各省、自治区、直辖市人民检察院，公安厅、局，军事检察院，新疆生产建设兵团人民检察院、公安局</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为及时、准确打击经济犯罪，根据《中华人民共和国刑法》、《中华人民共和国刑事诉讼法》等有关法律规定，最高人民检察院、公安部制定了《最高人民检察院公安部关于公安机关管辖的刑事案件立案追诉标准的规定（二）》，对公安机关经济犯罪侦查部门管辖的刑事案件立案追诉标准作出了规定，现印发给你们，请遵照执行。各级公安机关应当依照此规定立案侦查，各级检察机关应当依照此规定审查批捕、审查起诉。各地在执行中遇到的问题，请及时分别报最高人民检察院和公安部。</w:t>
      </w:r>
    </w:p>
    <w:p w:rsidR="003E5399" w:rsidRDefault="003E5399" w:rsidP="005D6B67">
      <w:pPr>
        <w:ind w:firstLineChars="1220" w:firstLine="3904"/>
        <w:rPr>
          <w:rFonts w:ascii="仿宋_GB2312" w:eastAsia="仿宋_GB2312"/>
          <w:color w:val="000000"/>
          <w:sz w:val="32"/>
          <w:szCs w:val="32"/>
        </w:rPr>
      </w:pPr>
      <w:r w:rsidRPr="003E5399">
        <w:rPr>
          <w:rStyle w:val="fontstyle21"/>
          <w:rFonts w:ascii="仿宋_GB2312" w:eastAsia="仿宋_GB2312" w:hint="default"/>
          <w:sz w:val="32"/>
          <w:szCs w:val="32"/>
        </w:rPr>
        <w:t>最高人民检察院 公安部</w:t>
      </w:r>
    </w:p>
    <w:p w:rsidR="005D6B67" w:rsidRDefault="003E5399" w:rsidP="005D6B67">
      <w:pPr>
        <w:ind w:firstLineChars="1270" w:firstLine="4064"/>
        <w:rPr>
          <w:rFonts w:ascii="仿宋_GB2312" w:eastAsia="仿宋_GB2312" w:hint="eastAsia"/>
          <w:color w:val="000000"/>
          <w:sz w:val="32"/>
          <w:szCs w:val="32"/>
        </w:rPr>
      </w:pPr>
      <w:r w:rsidRPr="003E5399">
        <w:rPr>
          <w:rStyle w:val="fontstyle21"/>
          <w:rFonts w:ascii="仿宋_GB2312" w:eastAsia="仿宋_GB2312" w:hint="default"/>
          <w:sz w:val="32"/>
          <w:szCs w:val="32"/>
        </w:rPr>
        <w:t>二</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一</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年五月七日</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一、危害公共安全案</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资助恐怖活动案（刑法第一百二十条之一）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资助恐怖活动组织或者实施恐怖活动的个人的，应予立案追诉。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本条规定的</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资助</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，是指为恐怖活动组织或者实施恐怖活动的个人筹集、提供经费、物资或</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lastRenderedPageBreak/>
        <w:t>者提供场所以及其他物质便利的行为。</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实施恐怖活动的个人</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，包括预谋实施、准备实施和实际实施恐怖活动的个人。</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二、破坏社会主义市场经济秩序案</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走私假币案（刑法第一百五十一条第一款）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走私伪造的货币，总面额在二千元以上或者币量在二百张（枚）以上的，应予立案追诉。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虚报注册资本案（刑法第一百五十八条）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申请公司登记使用虚假证明文件或者采取其他欺诈手段虚报注册资本，欺骗公司登记主管部门，取得公司登记，涉嫌下列情形之一的，应予立案追诉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超过法定出资期限，实缴注册资本不足法定注册资本最低限额，有限责任公司虚报数额在三十万元以上并占其应缴出资数额百分之六十以上的，股份有限公司虚报数额在三百万元以上并占其应缴出资数额百分之三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超过法定出资期限，实缴注册资本达到法定注册资本最低限额，但仍虚报注册资本，有限责任公司虚报数额在一百万元以上并占其应缴出资数额百分之六十以上的，股份有限公司虚报数额在一千万元以上并占其应缴出资数额百分之三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（三）造成投资者或者其他债权人直接经济损失累计数额在十万元以上的；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（四）虽未达到上述数额标准，但具有下列情形之一的</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31"/>
          <w:rFonts w:ascii="仿宋_GB2312" w:eastAsia="仿宋_GB2312" w:hint="eastAsia"/>
          <w:sz w:val="32"/>
          <w:szCs w:val="32"/>
        </w:rPr>
        <w:lastRenderedPageBreak/>
        <w:t>1.</w:t>
      </w:r>
      <w:r w:rsidRPr="003E5399">
        <w:rPr>
          <w:rStyle w:val="fontstyle21"/>
          <w:rFonts w:ascii="仿宋_GB2312" w:eastAsia="仿宋_GB2312" w:hint="default"/>
          <w:sz w:val="32"/>
          <w:szCs w:val="32"/>
        </w:rPr>
        <w:t>两年内因虚报注册资本受过行政处罚二次以上，又虚报注册资本的；</w:t>
      </w:r>
      <w:r w:rsidRPr="003E5399">
        <w:rPr>
          <w:rFonts w:ascii="仿宋_GB2312" w:eastAsia="仿宋_GB2312" w:hint="eastAsia"/>
          <w:color w:val="000000"/>
          <w:sz w:val="32"/>
          <w:szCs w:val="32"/>
        </w:rPr>
        <w:br/>
      </w:r>
      <w:r w:rsidRPr="003E5399">
        <w:rPr>
          <w:rStyle w:val="fontstyle31"/>
          <w:rFonts w:ascii="仿宋_GB2312" w:eastAsia="仿宋_GB2312" w:hint="eastAsia"/>
          <w:sz w:val="32"/>
          <w:szCs w:val="32"/>
        </w:rPr>
        <w:t>2.</w:t>
      </w:r>
      <w:r w:rsidRPr="003E5399">
        <w:rPr>
          <w:rStyle w:val="fontstyle21"/>
          <w:rFonts w:ascii="仿宋_GB2312" w:eastAsia="仿宋_GB2312" w:hint="default"/>
          <w:sz w:val="32"/>
          <w:szCs w:val="32"/>
        </w:rPr>
        <w:t xml:space="preserve">向公司登记主管人员行贿的； </w:t>
      </w:r>
      <w:r w:rsidRPr="003E5399">
        <w:rPr>
          <w:rStyle w:val="fontstyle31"/>
          <w:rFonts w:ascii="仿宋_GB2312" w:eastAsia="仿宋_GB2312" w:hint="eastAsia"/>
          <w:sz w:val="32"/>
          <w:szCs w:val="32"/>
        </w:rPr>
        <w:t>3.</w:t>
      </w:r>
      <w:r w:rsidRPr="003E5399">
        <w:rPr>
          <w:rStyle w:val="fontstyle21"/>
          <w:rFonts w:ascii="仿宋_GB2312" w:eastAsia="仿宋_GB2312" w:hint="default"/>
          <w:sz w:val="32"/>
          <w:szCs w:val="32"/>
        </w:rPr>
        <w:t>为进行违法活动而注册的。</w:t>
      </w:r>
      <w:r w:rsidRPr="003E5399">
        <w:rPr>
          <w:rFonts w:ascii="仿宋_GB2312" w:eastAsia="仿宋_GB2312" w:hint="eastAsia"/>
          <w:sz w:val="32"/>
          <w:szCs w:val="32"/>
        </w:rPr>
        <w:br/>
      </w:r>
      <w:r w:rsidRPr="003E5399">
        <w:rPr>
          <w:rStyle w:val="fontstyle21"/>
          <w:rFonts w:ascii="仿宋_GB2312" w:eastAsia="仿宋_GB2312" w:hint="default"/>
          <w:sz w:val="32"/>
          <w:szCs w:val="32"/>
        </w:rPr>
        <w:t>（五）其他后果严重或者有其他严重情节的情形。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虚假出资、抽逃出资案（刑法第一百五十九条）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公司发起人、股东违反公司法的规定未交付货币、实物或者未转移财产权，虚假出资，或者在公司成立后又抽逃其出资，涉嫌下列情形之一的，应予立案追诉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超过法定出资期限，有限责任公司股东虚假出资数额在三十万元以上并占其应缴出资数额百分之六十以上的，股份有限公司发起人、股东虚假出资数额在三百万元以上并占其应缴出资数额百分之三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 有限责任公司股东抽逃出资数额在三十万元以上并占其实缴出资数额百分之六十以上的，股份有限公司发起人、股东抽逃出资数额在三百万元以上并占其实缴出资数额百分之三十以上的；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（三）造成公司、股东、债权人的直接经济损失累计数额在十万元以上的；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（四）虽未达到上述数额标准，但具有下列情形之一的</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31"/>
          <w:rFonts w:ascii="仿宋_GB2312" w:eastAsia="仿宋_GB2312" w:hint="eastAsia"/>
          <w:sz w:val="32"/>
          <w:szCs w:val="32"/>
        </w:rPr>
        <w:t>1.</w:t>
      </w:r>
      <w:r w:rsidRPr="003E5399">
        <w:rPr>
          <w:rStyle w:val="fontstyle21"/>
          <w:rFonts w:ascii="仿宋_GB2312" w:eastAsia="仿宋_GB2312" w:hint="default"/>
          <w:sz w:val="32"/>
          <w:szCs w:val="32"/>
        </w:rPr>
        <w:t>致使公司资不抵债或者无法正常经营的；</w:t>
      </w:r>
      <w:r w:rsidRPr="003E5399">
        <w:rPr>
          <w:rFonts w:ascii="仿宋_GB2312" w:eastAsia="仿宋_GB2312" w:hint="eastAsia"/>
          <w:color w:val="000000"/>
          <w:sz w:val="32"/>
          <w:szCs w:val="32"/>
        </w:rPr>
        <w:br/>
      </w:r>
      <w:r w:rsidRPr="003E5399">
        <w:rPr>
          <w:rStyle w:val="fontstyle31"/>
          <w:rFonts w:ascii="仿宋_GB2312" w:eastAsia="仿宋_GB2312" w:hint="eastAsia"/>
          <w:sz w:val="32"/>
          <w:szCs w:val="32"/>
        </w:rPr>
        <w:t>2.</w:t>
      </w:r>
      <w:r w:rsidRPr="003E5399">
        <w:rPr>
          <w:rStyle w:val="fontstyle21"/>
          <w:rFonts w:ascii="仿宋_GB2312" w:eastAsia="仿宋_GB2312" w:hint="default"/>
          <w:sz w:val="32"/>
          <w:szCs w:val="32"/>
        </w:rPr>
        <w:t>公司发起人、股东合谋虚假出资、抽逃出资的；</w:t>
      </w:r>
      <w:r w:rsidRPr="003E5399">
        <w:rPr>
          <w:rFonts w:ascii="仿宋_GB2312" w:eastAsia="仿宋_GB2312" w:hint="eastAsia"/>
          <w:color w:val="000000"/>
          <w:sz w:val="32"/>
          <w:szCs w:val="32"/>
        </w:rPr>
        <w:br/>
      </w:r>
      <w:r w:rsidRPr="003E5399">
        <w:rPr>
          <w:rStyle w:val="fontstyle31"/>
          <w:rFonts w:ascii="仿宋_GB2312" w:eastAsia="仿宋_GB2312" w:hint="eastAsia"/>
          <w:sz w:val="32"/>
          <w:szCs w:val="32"/>
        </w:rPr>
        <w:lastRenderedPageBreak/>
        <w:t>3.</w:t>
      </w:r>
      <w:r w:rsidRPr="003E5399">
        <w:rPr>
          <w:rStyle w:val="fontstyle21"/>
          <w:rFonts w:ascii="仿宋_GB2312" w:eastAsia="仿宋_GB2312" w:hint="default"/>
          <w:sz w:val="32"/>
          <w:szCs w:val="32"/>
        </w:rPr>
        <w:t>两年内因虚假出资、抽逃出资受过行政处罚二次以上，又虚假出资、抽逃出资的；</w:t>
      </w:r>
      <w:r w:rsidRPr="003E5399">
        <w:rPr>
          <w:rFonts w:ascii="仿宋_GB2312" w:eastAsia="仿宋_GB2312" w:hint="eastAsia"/>
          <w:color w:val="000000"/>
          <w:sz w:val="32"/>
          <w:szCs w:val="32"/>
        </w:rPr>
        <w:br/>
      </w:r>
      <w:r w:rsidRPr="003E5399">
        <w:rPr>
          <w:rStyle w:val="fontstyle31"/>
          <w:rFonts w:ascii="仿宋_GB2312" w:eastAsia="仿宋_GB2312" w:hint="eastAsia"/>
          <w:sz w:val="32"/>
          <w:szCs w:val="32"/>
        </w:rPr>
        <w:t>4.</w:t>
      </w:r>
      <w:r w:rsidRPr="003E5399">
        <w:rPr>
          <w:rStyle w:val="fontstyle21"/>
          <w:rFonts w:ascii="仿宋_GB2312" w:eastAsia="仿宋_GB2312" w:hint="default"/>
          <w:sz w:val="32"/>
          <w:szCs w:val="32"/>
        </w:rPr>
        <w:t>利用虚假出资、抽逃出资所得资金进行违法活动的。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（五）其他后果严重或者有其他严重情节的情形。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第五条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欺诈发行股票、债券案（刑法第一百六十条）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在招股说明书、认股书、公司、企业债券募集办法中隐瞒重要事实或者编造重大虚假内容，发行股票或者公司、企业债券，涉嫌下列情形之一的，应予立案追诉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（一）发行数额在五百万元以上的；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（二）伪造、变造国家机关公文、有效证明文件或者相关凭证、单据的；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（三）利用募集的资金进行违法活动的；（四）转移或者隐瞒所募集资金的；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（五）其他后果严重或者有其他严重情节的情形。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违规披露、不披露重要信息案（刑法第一百六十一条）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依法负有信息披露义务的公司、企业向股东和社会公众提供虚假的或者隐瞒重要事实的财务会计报告，或者对依法应当披露的其他重要信息不按照规定披露，涉嫌下列情形之一的，应予立案追诉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（一）造成股东、债权人或者其他人直接经济损失数额累计在五十万元以上的；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（二）虚增或者虚减资产达到当期披露的资产总额百分之三</w:t>
      </w:r>
      <w:r w:rsidRPr="003E5399">
        <w:rPr>
          <w:rStyle w:val="fontstyle21"/>
          <w:rFonts w:ascii="仿宋_GB2312" w:eastAsia="仿宋_GB2312" w:hint="default"/>
          <w:sz w:val="32"/>
          <w:szCs w:val="32"/>
        </w:rPr>
        <w:lastRenderedPageBreak/>
        <w:t>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（三）虚增或者虚减利润达到当期披露的利润总额百分之三十以上的；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（四）未按照规定披露的重大诉讼、仲裁、担保、关联交易或者其他重大事项所涉及的数额或者连续十二个月的累计数额占净资产百分之五十以上的；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（五）致使公司发行的股票、公司债券或者国务院依法认定的其他证券被终止上市交易或者多次被暂停上市交易的；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（六）致使不符合发行条件的公司、企业骗取发行核准并且上市交易的；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（七）在公司财务会计报告中将亏损披露为盈利，或者将盈利披露为亏损的；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（八）多次提供虚假的或者隐瞒重要事实的财务会计报告，或者多次对依法应当披露的其他重要信息不按照规定披露的；</w:t>
      </w:r>
      <w:r w:rsidRPr="003E5399">
        <w:rPr>
          <w:rFonts w:ascii="仿宋_GB2312" w:eastAsia="仿宋_GB2312" w:hint="eastAsia"/>
          <w:sz w:val="32"/>
          <w:szCs w:val="32"/>
        </w:rPr>
        <w:br/>
      </w:r>
      <w:r w:rsidRPr="003E5399">
        <w:rPr>
          <w:rStyle w:val="fontstyle21"/>
          <w:rFonts w:ascii="仿宋_GB2312" w:eastAsia="仿宋_GB2312" w:hint="default"/>
          <w:sz w:val="32"/>
          <w:szCs w:val="32"/>
        </w:rPr>
        <w:t>（九）其他严重损害股东、债权人或者其他人利益，或者有其他严重情节的情形。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妨害清算案（刑法第一百六十二条）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公司、企业进行清算时，隐匿财产，对资产负债表或者财产清单作虚伪记载或者在未清偿债务前分配公司、企业财产，涉嫌下列情形之一的，应予立案追诉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（一）隐匿财产价值在五十万元以上的；（二）对资产负债</w:t>
      </w:r>
      <w:r w:rsidRPr="003E5399">
        <w:rPr>
          <w:rStyle w:val="fontstyle21"/>
          <w:rFonts w:ascii="仿宋_GB2312" w:eastAsia="仿宋_GB2312" w:hint="default"/>
          <w:sz w:val="32"/>
          <w:szCs w:val="32"/>
        </w:rPr>
        <w:lastRenderedPageBreak/>
        <w:t>表或者财产清单作虚伪记载涉及金额在五十万元以上的；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（三）在未清偿债务前分配公司、企业财产价值在五十万元以上的；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（四）造成债权人或者其他人直接经济损失数额累计在十万元以上的；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（五）虽未达到上述数额标准，但应清偿的职工的工资、社会保险费用和法定补偿金得不到及时清偿，造成恶劣社会影响的；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（六）其他严重损害债权人或者其他人利益的情形。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隐匿、故意销毁会计凭证、会计账簿、财务会计报告案（刑法第一百六十二条之一） </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隐匿或者故意销毁依法应当保存的会计凭证、会计账簿、财务会计报告，涉嫌下列情形之一的，应予立案追诉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（一）隐匿、故意销毁的会计凭证、会计账簿、财务会计报告涉及金额在五十万元以上的；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（二）依法应当向司法机关、行政机关、有关主管部门等提供而隐匿、故意销毁或者拒不交出会计凭证、会计账簿、财务会计报告的；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虚假破产案（刑法第一百六十二条之二）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公司、企业通过隐匿财产、承担虚构的债务或者以其他方法转移、处分财产，实施虚假破产，涉嫌下列情形之一的，应予立案</w:t>
      </w:r>
      <w:r w:rsidRPr="003E5399">
        <w:rPr>
          <w:rStyle w:val="fontstyle21"/>
          <w:rFonts w:ascii="仿宋_GB2312" w:eastAsia="仿宋_GB2312" w:hint="default"/>
          <w:sz w:val="32"/>
          <w:szCs w:val="32"/>
        </w:rPr>
        <w:lastRenderedPageBreak/>
        <w:t>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（一）隐匿财产价值在五十万元以上的；（二）承担虚构的债务涉及金额在五十万元以上的；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（三）以其他方法转移、处分财产价值在五十万元以上的；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（四）造成债权人或者其他人直接经济损失数额累计在十万元以上的；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（五）虽未达到上述数额标准，但应清偿的职工的工资、社会保险费用和法定补偿金得不到及时清偿，造成恶劣社会影响的；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（六）其他严重损害债权人或者其他人利益的情形。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非国家工作人员受贿案（刑法第一百六十三条）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公司、企业或者其他单位的工作人员利用职务上的便利，索取他人财物或者非法收受他人财物，为他人谋取利益，或者在经济往来中，利用职务上的便利，违反国家规定，收受各种名义的回扣、手续费，归个人所有，数额在五千元以</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对非国家工作人员行贿案（刑法第一百六十四条）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为谋取不正当利益，给予公司、企业或者其他单位的工作人员以财物，个人行贿数额在一万元以上的，单位行贿数额在二十万元以上的，应予立案追诉。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非法经营同类营业案（刑法第一百六十五条）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国有公司、企业的董事、经理利用职务便利，自己经营或者</w:t>
      </w:r>
      <w:r w:rsidRPr="003E5399">
        <w:rPr>
          <w:rStyle w:val="fontstyle21"/>
          <w:rFonts w:ascii="仿宋_GB2312" w:eastAsia="仿宋_GB2312" w:hint="default"/>
          <w:sz w:val="32"/>
          <w:szCs w:val="32"/>
        </w:rPr>
        <w:lastRenderedPageBreak/>
        <w:t>为他人经营与其所任职公司、企业同类的营业，获取非法利益，数额在十万元以上的，应予立案追诉。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第十三条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为亲友非法牟利案（刑法第一百六十六条）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国有公司、企业、事业单位的工作人员，利用职务便利，为亲友非法牟利，涉嫌下列情形之一的，应予立案追诉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（一）造成国家直接经济损失数额在十万元以上的；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（二）使其亲友非法获利数额在二十万元以上的；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（三）造成有关单位破产，停业、停产六个月以上，或者被吊销许可证和营业执照、责令关闭、撤销、解散的；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（四）其他致使国家利益遭受重大损失的情形。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第十四条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签订、履行合同失职被骗案（刑法第一百六十七条）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国有公司、企业、事业单位直接负责的主管人员，在签订、履行合同过程中，因严重不负责任被诈骗，涉嫌下列情形之一的，应予立案追诉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（一）造成国家直接经济损失数额在五十万元以上的；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（二）造成有关单位破产，停业、停产六个月以上，或者被吊销许可证和营业执照、责令关闭、撤销、解散的；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（三）其他致使国家利益遭受重大损失的情形。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金融机构、从事对外贸易经营活动的公司、企业的工作人员严重不负责任，造成一百万美元以上外汇被骗购或者逃汇一千万美元以上的，应予立案追诉。</w:t>
      </w:r>
    </w:p>
    <w:p w:rsidR="00A6244C" w:rsidRPr="005D6B67" w:rsidRDefault="003E5399" w:rsidP="005D6B67">
      <w:pPr>
        <w:rPr>
          <w:rFonts w:ascii="仿宋_GB2312" w:eastAsia="仿宋_GB2312"/>
          <w:color w:val="000000"/>
          <w:sz w:val="32"/>
          <w:szCs w:val="32"/>
        </w:rPr>
      </w:pPr>
      <w:r w:rsidRPr="003E5399">
        <w:rPr>
          <w:rStyle w:val="fontstyle21"/>
          <w:rFonts w:ascii="仿宋_GB2312" w:eastAsia="仿宋_GB2312" w:hint="default"/>
          <w:sz w:val="32"/>
          <w:szCs w:val="32"/>
        </w:rPr>
        <w:t>本条规定的</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诈骗</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，是指对方当事人的行为已经涉嫌诈骗</w:t>
      </w:r>
      <w:r w:rsidRPr="003E5399">
        <w:rPr>
          <w:rStyle w:val="fontstyle21"/>
          <w:rFonts w:ascii="仿宋_GB2312" w:eastAsia="仿宋_GB2312" w:hint="default"/>
          <w:sz w:val="32"/>
          <w:szCs w:val="32"/>
        </w:rPr>
        <w:lastRenderedPageBreak/>
        <w:t xml:space="preserve">犯罪，不以对方当事人已经被人民法院判决构成诈骗犯罪作为立案追诉的前提。第十五条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国有公司、企业、事业单位人员失职案（刑法第一百六十八条）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国有公司、企业、事业单位的工作人员，严重不负责任，涉嫌下列情形之一的，应予立案追诉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（一）造成国家直接经济损失数额在五十万元以上的；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（二）造成有关单位破产，停业、停产一年以上，或者被吊销许可证和营业执照、责令关闭、撤销、解散的；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（三）其他致使国家利益遭受重大损失的情形。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国有公司、企业、事业单位人员滥用职权案（刑法第一百六十八条）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国有公司、企业、事业单位的工作人员，滥用职权，涉嫌下列情形之一的，应予立案追诉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（一）造成国家直接经济损失数额在三十万元以上的；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（二）造成有关单位破产，停业、停产六个月以上，或者被吊销许可证和营业执照、责令关闭、撤销、解散的；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（三）其他致使国家利益遭受重大损失的情形。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徇私舞弊低价折股、出售国有资产案（刑法第一百六十九条）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国有公司、企业或者其上级主管部门直接负责的主管人员，徇私舞弊，将国有资产低价折股或者低价出售，涉嫌下列情形之一的，应予立案追诉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（一）造成国家直接经济损失数额在三十万元以上的；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（二）造成有关单位破产，停业、停产六个月以上，或者被</w:t>
      </w:r>
      <w:r w:rsidRPr="003E5399">
        <w:rPr>
          <w:rStyle w:val="fontstyle21"/>
          <w:rFonts w:ascii="仿宋_GB2312" w:eastAsia="仿宋_GB2312" w:hint="default"/>
          <w:sz w:val="32"/>
          <w:szCs w:val="32"/>
        </w:rPr>
        <w:lastRenderedPageBreak/>
        <w:t>吊销许可证和营业执照、责令关闭、撤销、解散的；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（三）其他致使国家利益遭受重大损失的情形。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背信损害上市公司利益案（刑法第一百六十九条之一）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上市公司的董事、监事、高级管理人员违背对公司的忠实义务，利用职务便利，操纵上市公司从事损害上市公司利益的行为，以及上市公司的控股股东或者实际控制人，指使上市公司董事、监事、高级管理人员实施损害上市公司利益的行为，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（一）无偿向其他单位或者个人提供资金、商品、服务或者其他资产，致使上市公司直接经济损失数额在一百五十万元以上的；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（二）以明显不公平的条件，提供或者接受资金、商品、服务或者其他资产，致使上市公司直接经济损失数额在一百五十万元以上的；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（三）向明显不具有清偿能力的单位或者个人提供资金、商品、服务或者其他资产，致使上市公司直接经济损失数额在一百五十万元以上的；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（四）为明显不具有清偿能力的单位或者个人提供担保，或者无正当理由为其他单位或者个人提供担保，致使上市公司直接经济损失数额在一百五十万元以上的；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（五）无正当理由放弃债权、承担债务，致使上市公司直接经济损失数额在一百五十万元以上的；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lastRenderedPageBreak/>
        <w:t>（六）致使公司发行的股票、公司债券或者国务院依法认定的其他证券被终止上市交易或者多次被暂停上市交易的；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（七）其他致使上市公司利益遭受重大损失的情形。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第十九条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伪造货币案（刑法第一百七十条）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伪造货币，涉嫌下列情形之一的，应予立案追诉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（一）伪造货币，总面额在二千元以上或者币量在二百张（枚）以上的；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（二）制造货币版样或者为他人伪造货币提供版样的；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（三）其他伪造货币应予追究刑事责任的情形。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本规定中的</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货币</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是指流通的以下货币</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（一）人民币（含普通纪念币、贵金属纪念币）、港元、澳门元、新台币；</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（二）其他国家及地区的法定货币。</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贵金属纪念币的面额以中国人民银行授权中国金币总公司的初始发售价格为准。</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出售、购买、运输假币案（刑法第一百七十一条第一款）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出售、购买伪造的货币或者明知是伪造的货币而运输，总面额在四千元以上或者币量在四百张（枚）以上的，应予立案追诉。在出售假币时被抓获的，除现场查获的假币应认定为出售假币的数额外，现场之外在行为人住所或者其他藏匿地查获的假币，也应认定为出售假币的数额。</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金融工作人员购买假币、以假币换取货币案</w:t>
      </w:r>
      <w:r w:rsidRPr="003E5399">
        <w:rPr>
          <w:rStyle w:val="fontstyle21"/>
          <w:rFonts w:ascii="仿宋_GB2312" w:eastAsia="仿宋_GB2312" w:hint="default"/>
          <w:sz w:val="32"/>
          <w:szCs w:val="32"/>
        </w:rPr>
        <w:lastRenderedPageBreak/>
        <w:t xml:space="preserve">（刑法第一百七十一条第二款）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银行</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或者其他金融机构的工作人员购买伪造的货币或者利用职务上的便利，以伪造的货币换取货币，总面额在二千元以上或者币量在二百张（枚）以上的，应予立案追诉。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持有、使用假币案（刑法第一百七十二条）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明知是伪造的货币而持有、使用，总面额在四千元以上或者币量在四百张（枚）以上的，应予立案追诉。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第二十三条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变造货币案（刑法第一百七十三条）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变造货币，总面额在二千元以上或者币量在二百张（枚）以上的，应予立案追诉。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第二十四条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擅自设立金融机构案 （刑法第一百七十四条第一款）</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未经国家有关主管部门批准，擅自设立金融机构，涉嫌下列情形之一的，应予立案追诉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int="eastAsia"/>
          <w:sz w:val="32"/>
          <w:szCs w:val="32"/>
        </w:rPr>
        <w:br/>
      </w:r>
      <w:r w:rsidRPr="003E5399">
        <w:rPr>
          <w:rStyle w:val="fontstyle21"/>
          <w:rFonts w:ascii="仿宋_GB2312" w:eastAsia="仿宋_GB2312" w:hint="default"/>
          <w:sz w:val="32"/>
          <w:szCs w:val="32"/>
        </w:rPr>
        <w:t>（一）擅自设立商业银行、证券交易所、期货交易所、证券公司、期货公司、保险公司或者其他金融机构的；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（二）擅自设立商业银行、证券交易所、期货交易所、证券公司、期货公司、保险公司或者其他金融机构筹备组织的。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第二十五条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伪造、变造、转让金融机构经营许可证、批准文件案（刑法第一百七十四条第二</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伪造、变造、转让商业银行、证券交易所、期货交易所、证券公司、期货公司、保险公司或者其他金融机构的经营许可证或者批准文件的，应予立案追诉。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lastRenderedPageBreak/>
        <w:t xml:space="preserve">第二十六条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高利转贷案（刑法第一百七十五条）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以转贷牟利为目的，套取金融机构信贷资金高利转贷他人，涉嫌下列情形之一的，应予立案追诉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（一）高利转贷，违法所得数额在十万元以上的；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（二）虽未达到上述数额标准，但两年内因高利转贷受过行政处罚二次以上，又高利转贷的。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骗取贷款、票据承兑、金融票证案（刑法第一百七十五条之一）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以欺骗手段取得银行或者其他金融机构贷款、票据承兑、信用证、保函等，涉嫌下列情形之一的，应予立案追诉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（一）以欺骗手段取得贷款、票据承兑、信用证、保函等，数额在一百万元以上的；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（二）以欺骗手段取得贷款、票据承兑、信用证、保函等，给银行或者其他金融机构造成直接经济损失数额在二十万元以上的；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（三）虽未达到上述数额标准，但多次以欺骗手段取得贷款、票据承兑、信用证、保函等的；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（四）其他给银行或者其他金融机构造成重大损失或者有其他严重情节的情形。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非法吸收公众存款案（刑法第一百七十六条）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非法吸收公众存款或者变相吸收公众存款，扰乱金融秩序，涉嫌下列情形之一的，应予立案追诉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lastRenderedPageBreak/>
        <w:t>（一）个人非法吸收或者变相吸收公众存款数额在二十万元以上的，单位非法吸收或者变相吸收公众存款数额在一百万元以上的；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（二）个人非法吸收或者变相吸收公众存款三十户以上的，单位非法吸收或者变相吸收公众存款一百五十户以上的；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（三）个人非法吸收或者变相吸收公众存款给存款人造成直接经济损失数额在十万元以上的，单位非法吸收或者变相吸收公众存款给存款人造成直接经济损失数额在五十万元以上的；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（四）造成恶劣社会影响的；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（五）其他扰乱金融秩序情节严重的情形。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第二十九条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伪造、变造金融票证案（刑法第一百七十七条）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伪造、变造金融票证，涉嫌下列情形之一的，应予立案追诉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（一）伪造、变造汇票、本票、支票，或者伪造、变造委托收款凭证、汇款凭证、银行存单等其他银行结算凭证，或者伪造、变造信用证或者附随的单据、文件，总面额在一万元以上或者数量在十张以上的；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（二）伪造信用卡一张以上，或者伪造空白信用卡十张以上的。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妨害信用卡管理案（刑法第一百七十七条之一第一款）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妨害信用卡管理，涉嫌下列情形之一的，应予立案</w:t>
      </w:r>
      <w:r w:rsidRPr="003E5399">
        <w:rPr>
          <w:rStyle w:val="fontstyle21"/>
          <w:rFonts w:ascii="仿宋_GB2312" w:eastAsia="仿宋_GB2312" w:hint="default"/>
          <w:sz w:val="32"/>
          <w:szCs w:val="32"/>
        </w:rPr>
        <w:lastRenderedPageBreak/>
        <w:t>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（一）明知是伪造的信用卡而持有、运输的；</w:t>
      </w:r>
      <w:r w:rsidRPr="003E5399">
        <w:rPr>
          <w:rFonts w:ascii="仿宋_GB2312" w:eastAsia="仿宋_GB2312" w:hint="eastAsia"/>
          <w:sz w:val="32"/>
          <w:szCs w:val="32"/>
        </w:rPr>
        <w:br/>
      </w:r>
      <w:r w:rsidRPr="003E5399">
        <w:rPr>
          <w:rStyle w:val="fontstyle21"/>
          <w:rFonts w:ascii="仿宋_GB2312" w:eastAsia="仿宋_GB2312" w:hint="default"/>
          <w:sz w:val="32"/>
          <w:szCs w:val="32"/>
        </w:rPr>
        <w:t>（二）明知是伪造的空白信用卡而持有、运输，数量累计在十张以上的；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（三）非法持有他人信用卡，数量累计在五张以上的；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（四）使用虚假的身份证明骗领信用卡的；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出售、购买、为他人提供伪造的信用卡或者以虚假的身份证明骗领的信用卡的。违背他人意愿，使用其居民身份证、军官证、士兵证、港澳居民往来内地通行证、台湾居民来往大陆通行证、护照等身份证明申领信用卡的，或者使用伪造、变造的身份证明申领信用卡的，应当认定为</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使用虚假的身份证明骗领信用卡</w:t>
      </w:r>
      <w:r w:rsidRPr="003E5399">
        <w:rPr>
          <w:rStyle w:val="fontstyle21"/>
          <w:rFonts w:ascii="仿宋_GB2312" w:eastAsia="仿宋_GB2312" w:hint="default"/>
          <w:sz w:val="32"/>
          <w:szCs w:val="32"/>
        </w:rPr>
        <w:t>”</w:t>
      </w:r>
      <w:r w:rsidRPr="003E5399">
        <w:rPr>
          <w:rStyle w:val="fontstyle21"/>
          <w:rFonts w:ascii="仿宋_GB2312" w:eastAsia="仿宋_GB2312" w:hint="default"/>
          <w:sz w:val="32"/>
          <w:szCs w:val="32"/>
        </w:rPr>
        <w:t>。</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窃取、收买、非法提供信用卡信息案（刑法第一百七十七条之一第二款）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窃取、收买或者非法提供他人信用卡信息资料，足以伪造可进行交易的信用卡，或者足以使他人以信用卡持卡人名义进行交易，涉及信用卡一张以上的，应予立案追诉。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伪造、变造国家有价证券案（刑法第一百七十八条第一款）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伪造、变造国库券或者国家发行的其他有价证券，总面额在二千元以上的，应予立案追诉。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第三十三条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伪造、变造股票、公司、企业债券案（刑法第一百七十八条第二款）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伪造、变造</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lastRenderedPageBreak/>
        <w:t>股票或者公司、企业债券，总面额在五千元以上的，应予立案追诉。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第三十四条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擅自发行股票、公司、企业债券案（刑法第一百七十九条）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未经国家有关主管部门批准，擅自发行股票或者公司、企业债券，涉嫌下列情形之一的，应予立案追诉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（一）发行数额在五十万元以上的；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（二）虽未达到上述数额标准，但擅自发行致使三十人以上的投资者购买了股票或者公司、企业债券的；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（三）不能及时清偿或者清退的；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（四）其他后果严重或者有其他严重情节的情形。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第三十五条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内幕交易、泄露内幕信息案（刑法第一百八十条第一款）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证券、期货交易内幕信息的知情人员、单位或者非法获取证券、期货交易内幕信息的人员、单位，在涉及证券的发行，证券、期货交易或者其他对证券、期货交易价格有重大影响的信息尚未公开前，买入或者卖出该证券，或者从事与该内幕信息有关的期货交易，或者泄露该信息，或者明示、暗示他人从事上述交易活动，</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（一）证券交易成交额累计在五十万元以上的；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（二）期货交易占用保证金数额累计在三十万元以上的；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（三）获利或者避免损失数额累计在十五万元以上的；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（四）多次进行内幕交易、泄露内幕信息的；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lastRenderedPageBreak/>
        <w:t>（五）其他情节严重的情形。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利用未公开信息交易案（刑法第一百八十条第四款）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证券交易所、期货交易所、证券公司、期货公司、基金管理公司、商业银行、保险公司等金融机构的从业人员以及有关监管部门或者行业协会的工作人员， 利用因职务便利获取的内幕信息以外的其他未公开的信息， 违反规定，从事与该信息相关的证券、期货交易活动，或者明示、暗示他人从事相关交易活动，涉嫌下列情形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（一）证券交易成交额累计在五十万元以上的；</w:t>
      </w:r>
      <w:r w:rsidRPr="003E5399">
        <w:rPr>
          <w:rFonts w:ascii="仿宋_GB2312" w:eastAsia="仿宋_GB2312" w:hint="eastAsia"/>
          <w:sz w:val="32"/>
          <w:szCs w:val="32"/>
        </w:rPr>
        <w:br/>
      </w:r>
      <w:r w:rsidRPr="003E5399">
        <w:rPr>
          <w:rStyle w:val="fontstyle21"/>
          <w:rFonts w:ascii="仿宋_GB2312" w:eastAsia="仿宋_GB2312" w:hint="default"/>
          <w:sz w:val="32"/>
          <w:szCs w:val="32"/>
        </w:rPr>
        <w:t>（二）期货交易占用保证金数额累计在三十万元以上的；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（三）获利或者避免损失数额累计在十五万元以上的；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（四）多次利用内幕信息以外的其他未公开信息进行交易活动的；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（五）其他情节严重的情形。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编造并传播证券、期货交易虚假信息案（刑法第一百八十一条第一款）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编造并且传播影响证券、期货交易的虚假信息，扰乱证券、期货交易市场，涉嫌下列情形之一的，应予立案追诉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（一）获利或者避免损失数额累计在五万元以上的；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（二）造成投资者直接经济损失数额在五万元以上的；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（三）致使交易价格和交易量异常波动的；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lastRenderedPageBreak/>
        <w:t>（四）虽未达到上述数额标准，但多次编造并且传播影响证券、期货交易的虚假信息的；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（五）其他造成严重后果的情形。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诱骗投资者买卖证券、期货合约案（刑法第一百八十一条第二款）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证券交易所、期货交易所、证券公司、期货公司的从业人员，证券业协会、期货业协会或者证券期货监督管理部门的工作人员，故意提供虚假信息或者伪造、变造、销毁交易记录，诱骗投资者买卖证券、期货合约，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（一）获利或者避免损失数额累计在五万元以上的；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（二）造成投资者直接经济损失数额在五万元以上的；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（三）致使交易价格和交易量异常波动的；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（四）其他造成严重后果的情形。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第三十九条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操纵证券、期货市场案（刑法第一百八十二条）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操纵证券、期货市场，涉嫌下列情形之一的，应予立案追诉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单独或者合谋，持有或者实际控制证券的流通股份数达到该证券的实际流通股份总量百分之三十以上，且在该证券连续二十个交易日内联合或者连续买卖股份数累计达到该证券同期总成交量百分之三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（二）单独或者合谋，持有或者实际控制期货合约的数量超过期货交易所业务规则限定的持仓量百分之五十以上，且在</w:t>
      </w:r>
      <w:r w:rsidRPr="003E5399">
        <w:rPr>
          <w:rStyle w:val="fontstyle21"/>
          <w:rFonts w:ascii="仿宋_GB2312" w:eastAsia="仿宋_GB2312" w:hint="default"/>
          <w:sz w:val="32"/>
          <w:szCs w:val="32"/>
        </w:rPr>
        <w:lastRenderedPageBreak/>
        <w:t>该期货合约连续二十个交易日内联合或者连续买卖期货合约数累计达到该期货合约同期总成交量百分之三十以上的；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（三）与他人串通，以事先约定的时间、价格和方式相互进行证券或者期货合约交易，且在该证券或者期货合约连续二十个交易日内成交量累计达到该证券或者期货合约同期总成交量百分之二十以上的；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（四）在自己实际控制的账户之间进行证券交易，或者以自己为交易对象，自买自卖期货合约，且在该证券或者期货合约连续二十个交易日内成交量累计达到该证券或者期货合约同期总成交量百分之二十以上的；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（五）单独或者合谋，当日连续申报买入或者卖出同一证券、期货合约并在成交前撤回申报，撤回申报量占当日该种证券总申报量或者该种期货合约总申报量百分之五十以上的；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（六）上市公司及其董事、监事、高级管理人员、实际控制人、控股股东或者其他关联人单独或者合谋，利用信息优势，操纵该公司证券交易价格或者证券交易量的；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七）证券公司、证券投资咨询机构、专业中介机构或者从业人员，违背有关从业禁止的规定，买卖或者持有相关证券，通过对证券或者其发行人、上市公司公开作出评价、预测或者投资建议，在该证券的交易中谋取利益，情节严重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（八）其他情节严重的情形。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背信运用受托财产案（刑法第一百八十五条之一</w:t>
      </w:r>
      <w:r w:rsidRPr="003E5399">
        <w:rPr>
          <w:rStyle w:val="fontstyle21"/>
          <w:rFonts w:ascii="仿宋_GB2312" w:eastAsia="仿宋_GB2312" w:hint="default"/>
          <w:sz w:val="32"/>
          <w:szCs w:val="32"/>
        </w:rPr>
        <w:lastRenderedPageBreak/>
        <w:t xml:space="preserve">第一款）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商业银行、证券交易所、期货交易所、证券公司、期货公司、保险公司或者其他金融机构，违背受托义务，擅自运用客户资金或者其他委托、信托的财产，涉嫌下列情形之一的，应予立案追诉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（一）擅自运用客户资金或者其他委托、信托的财产数额在三十万元以上的；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（二）虽未达到上述数额标准，但多次擅自运用客户资金或者其他委托、信托的财产，或者擅自运用多个客户资金或者其他委托、信托的财产的；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违法运用资金案（刑法第一百八十五条之一第二款）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社会保障基金管理机构、住房公积金管理机构等公众资金管理机构，以及保险公司、保险资产管理公司、证券投资基金管理公司，违反国家规定运用资金，涉嫌下列情形之一的，应予立案追诉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（一）违反国家规定运用资金数额在三十万元以上的；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（二）虽未达到上述数额标准，但多次违反国家规定运用资金的；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（三）其他情节严重的情形。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第四十二条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违法发放贷款案（刑法第一百八十六条）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银行或者其他金融机构及其工作人员违反国家规定发放贷款，涉嫌下列情形之一的，应予立案追诉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lastRenderedPageBreak/>
        <w:t>（一）违法发放贷款，数额在一百万元以上的；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（二）违法发放贷款，造成直接经济损失数额在二十万元以上的。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第四十三条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吸收客户资金不入账案（刑法第一百八十七条）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银行或者其他金融机构及其工作人员吸收客户资金不入账，涉嫌下列情形之一的，应予立案追诉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（一）吸收客户资金不入账，数额在一百万元以上的；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（二）吸收客户资金不入账，造成直接经济损失数额在二十万元以上的。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第四十四条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违规出具金融票证案（刑法第一百八十八条）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银行或者其他金融机构及其工作人员违反规定，为他人出具信用证或者其他保函、票据、存单、资信证明，涉嫌下列情形之一的，应予立案追诉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（一）违反规定为他人出具信用证或者其他保函、票据、存单、资信证明，数额在一百万元以上的；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（二）违反规定为他人出具信用证或者其他保函、票据、存单、资信证明，造成直接经济损失数额在二十万元以上的；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（三）多次违规出具信用证或者其他保函、票据、存单、资信证明的；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（四）接受贿赂违规出具信用证或者其他保函、票据、存单、资信证明的；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（五）其他情节严重的情形。</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lastRenderedPageBreak/>
        <w:t xml:space="preserve">第四十五条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对违法票据承兑、付款、保证案（刑法第一百八十九条）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银行或者其他金融机构及其工作人员在票据业务中，对违反票据法规定的票据予以承兑、付款或者保证，造成直接经济损失数额在二十万元以上的，应予立案追诉。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第四十六条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逃汇案（刑法第一百九十条）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公司、企业或者其他单位，违反国家规定，擅自将外汇存放境外，或者将境内的外汇非法转移到境外，单笔在二百万美元以上或者累计数额在五百万美元以上的，应予立案追诉。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第四十七条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骗购外汇案（全国人民代表大会常务委员会《关于惩治骗购外汇、逃汇和非法买卖外汇犯罪的决定》第一条）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骗购外汇，数额在五十万美元以上的，应予立案追诉。</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 xml:space="preserve">第四十八条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 xml:space="preserve">洗钱案（刑法第一百九十一条） </w:t>
      </w:r>
      <w:r w:rsidRPr="003E5399">
        <w:rPr>
          <w:rStyle w:val="fontstyle31"/>
          <w:rFonts w:ascii="仿宋_GB2312" w:eastAsia="仿宋_GB2312" w:hint="eastAsia"/>
          <w:sz w:val="32"/>
          <w:szCs w:val="32"/>
        </w:rPr>
        <w:t>]</w:t>
      </w:r>
      <w:r w:rsidRPr="003E5399">
        <w:rPr>
          <w:rStyle w:val="fontstyle21"/>
          <w:rFonts w:ascii="仿宋_GB2312" w:eastAsia="仿宋_GB2312" w:hint="default"/>
          <w:sz w:val="32"/>
          <w:szCs w:val="32"/>
        </w:rPr>
        <w:t>明知是毒品犯罪、黑社会性质的组织犯罪、恐怖活动犯罪、走私犯罪、贪污贿赂犯罪、破坏金融管理秩序犯罪、金融诈骗犯罪的所得及其产生的收益，为掩饰、隐瞒其来源和性质，涉嫌下列情形之一的，应予立案追诉</w:t>
      </w:r>
      <w:r w:rsidRPr="003E5399">
        <w:rPr>
          <w:rStyle w:val="fontstyle31"/>
          <w:rFonts w:ascii="仿宋_GB2312" w:eastAsia="仿宋_GB2312" w:hint="eastAsia"/>
          <w:sz w:val="32"/>
          <w:szCs w:val="32"/>
        </w:rPr>
        <w:t>:</w:t>
      </w:r>
      <w:r w:rsidRPr="003E5399">
        <w:rPr>
          <w:rFonts w:ascii="仿宋_GB2312" w:eastAsia="仿宋_GB2312" w:hAnsi="TimesNewRomanPSMT" w:hint="eastAsia"/>
          <w:color w:val="000000"/>
          <w:sz w:val="32"/>
          <w:szCs w:val="32"/>
        </w:rPr>
        <w:br/>
      </w:r>
      <w:r w:rsidRPr="003E5399">
        <w:rPr>
          <w:rStyle w:val="fontstyle21"/>
          <w:rFonts w:ascii="仿宋_GB2312" w:eastAsia="仿宋_GB2312" w:hint="default"/>
          <w:sz w:val="32"/>
          <w:szCs w:val="32"/>
        </w:rPr>
        <w:t>（一）提供资金账户的；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（二）协助将财产转换为现金、金融票据、有价证券的；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（三）通过转账或者其他结算方式协助资金转移的；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（四）协助将资金汇往境外的；</w:t>
      </w:r>
      <w:r w:rsidRPr="003E5399">
        <w:rPr>
          <w:rFonts w:ascii="仿宋_GB2312" w:eastAsia="仿宋_GB2312" w:hint="eastAsia"/>
          <w:color w:val="000000"/>
          <w:sz w:val="32"/>
          <w:szCs w:val="32"/>
        </w:rPr>
        <w:br/>
      </w:r>
      <w:r w:rsidRPr="003E5399">
        <w:rPr>
          <w:rStyle w:val="fontstyle21"/>
          <w:rFonts w:ascii="仿宋_GB2312" w:eastAsia="仿宋_GB2312" w:hint="default"/>
          <w:sz w:val="32"/>
          <w:szCs w:val="32"/>
        </w:rPr>
        <w:t>（五）以其他方法掩饰、隐瞒犯罪所得及其收益的来源和性</w:t>
      </w:r>
      <w:r w:rsidRPr="003E5399">
        <w:rPr>
          <w:rStyle w:val="fontstyle21"/>
          <w:rFonts w:ascii="仿宋_GB2312" w:eastAsia="仿宋_GB2312" w:hint="default"/>
          <w:sz w:val="32"/>
          <w:szCs w:val="32"/>
        </w:rPr>
        <w:lastRenderedPageBreak/>
        <w:t>质的。</w:t>
      </w:r>
    </w:p>
    <w:sectPr w:rsidR="00A6244C" w:rsidRPr="005D6B67" w:rsidSect="005D2E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0E" w:rsidRDefault="001D5A0E" w:rsidP="003E5399">
      <w:r>
        <w:separator/>
      </w:r>
    </w:p>
  </w:endnote>
  <w:endnote w:type="continuationSeparator" w:id="1">
    <w:p w:rsidR="001D5A0E" w:rsidRDefault="001D5A0E" w:rsidP="003E5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0E" w:rsidRDefault="001D5A0E" w:rsidP="003E5399">
      <w:r>
        <w:separator/>
      </w:r>
    </w:p>
  </w:footnote>
  <w:footnote w:type="continuationSeparator" w:id="1">
    <w:p w:rsidR="001D5A0E" w:rsidRDefault="001D5A0E" w:rsidP="003E5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399"/>
    <w:rsid w:val="001D5A0E"/>
    <w:rsid w:val="003E5399"/>
    <w:rsid w:val="00524116"/>
    <w:rsid w:val="005D2E36"/>
    <w:rsid w:val="005D6B67"/>
    <w:rsid w:val="00A6244C"/>
    <w:rsid w:val="00B9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5399"/>
    <w:rPr>
      <w:sz w:val="18"/>
      <w:szCs w:val="18"/>
    </w:rPr>
  </w:style>
  <w:style w:type="paragraph" w:styleId="a4">
    <w:name w:val="footer"/>
    <w:basedOn w:val="a"/>
    <w:link w:val="Char0"/>
    <w:uiPriority w:val="99"/>
    <w:semiHidden/>
    <w:unhideWhenUsed/>
    <w:rsid w:val="003E53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5399"/>
    <w:rPr>
      <w:sz w:val="18"/>
      <w:szCs w:val="18"/>
    </w:rPr>
  </w:style>
  <w:style w:type="character" w:customStyle="1" w:styleId="fontstyle01">
    <w:name w:val="fontstyle01"/>
    <w:basedOn w:val="a0"/>
    <w:rsid w:val="003E5399"/>
    <w:rPr>
      <w:rFonts w:ascii="华文中宋" w:eastAsia="华文中宋" w:hAnsi="华文中宋" w:hint="eastAsia"/>
      <w:b w:val="0"/>
      <w:bCs w:val="0"/>
      <w:i w:val="0"/>
      <w:iCs w:val="0"/>
      <w:color w:val="000000"/>
      <w:sz w:val="36"/>
      <w:szCs w:val="36"/>
    </w:rPr>
  </w:style>
  <w:style w:type="character" w:customStyle="1" w:styleId="fontstyle11">
    <w:name w:val="fontstyle11"/>
    <w:basedOn w:val="a0"/>
    <w:rsid w:val="003E5399"/>
    <w:rPr>
      <w:rFonts w:ascii="TimesNewRomanPS-BoldMT" w:hAnsi="TimesNewRomanPS-BoldMT" w:hint="default"/>
      <w:b/>
      <w:bCs/>
      <w:i w:val="0"/>
      <w:iCs w:val="0"/>
      <w:color w:val="000000"/>
      <w:sz w:val="36"/>
      <w:szCs w:val="36"/>
    </w:rPr>
  </w:style>
  <w:style w:type="character" w:customStyle="1" w:styleId="fontstyle21">
    <w:name w:val="fontstyle21"/>
    <w:basedOn w:val="a0"/>
    <w:rsid w:val="003E5399"/>
    <w:rPr>
      <w:rFonts w:ascii="宋体" w:eastAsia="宋体" w:hAnsi="宋体" w:hint="eastAsia"/>
      <w:b w:val="0"/>
      <w:bCs w:val="0"/>
      <w:i w:val="0"/>
      <w:iCs w:val="0"/>
      <w:color w:val="000000"/>
      <w:sz w:val="22"/>
      <w:szCs w:val="22"/>
    </w:rPr>
  </w:style>
  <w:style w:type="character" w:customStyle="1" w:styleId="fontstyle31">
    <w:name w:val="fontstyle31"/>
    <w:basedOn w:val="a0"/>
    <w:rsid w:val="003E5399"/>
    <w:rPr>
      <w:rFonts w:ascii="TimesNewRomanPSMT" w:hAnsi="TimesNewRomanPS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1597</Words>
  <Characters>9106</Characters>
  <Application>Microsoft Office Word</Application>
  <DocSecurity>0</DocSecurity>
  <Lines>75</Lines>
  <Paragraphs>21</Paragraphs>
  <ScaleCrop>false</ScaleCrop>
  <Company>China</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胡文韬</dc:creator>
  <cp:keywords/>
  <dc:description/>
  <cp:lastModifiedBy>胡文韬</cp:lastModifiedBy>
  <cp:revision>5</cp:revision>
  <dcterms:created xsi:type="dcterms:W3CDTF">2018-07-05T03:13:00Z</dcterms:created>
  <dcterms:modified xsi:type="dcterms:W3CDTF">2018-07-06T02:02:00Z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sView">
    <vt:lpwstr>0</vt:lpwstr>
  </property>
</Properties>
</file>